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08B3330F" w:rsidR="001A7D5C" w:rsidRPr="001A7D5C" w:rsidRDefault="00420FFB" w:rsidP="001A7D5C">
      <w:pPr>
        <w:pStyle w:val="CRCoverPage"/>
        <w:tabs>
          <w:tab w:val="right" w:pos="9638"/>
        </w:tabs>
        <w:spacing w:after="0"/>
        <w:rPr>
          <w:rFonts w:cs="Arial"/>
          <w:b/>
          <w:noProof/>
          <w:sz w:val="24"/>
        </w:rPr>
      </w:pPr>
      <w:bookmarkStart w:id="0" w:name="scope"/>
      <w:bookmarkEnd w:id="0"/>
      <w:r w:rsidRPr="41FCFC67">
        <w:rPr>
          <w:rFonts w:cs="Arial"/>
          <w:b/>
          <w:bCs/>
          <w:sz w:val="24"/>
          <w:szCs w:val="24"/>
        </w:rPr>
        <w:t>3GPP SA WG2 Meeting #1</w:t>
      </w:r>
      <w:r>
        <w:rPr>
          <w:rFonts w:cs="Arial"/>
          <w:b/>
          <w:bCs/>
          <w:sz w:val="24"/>
          <w:szCs w:val="24"/>
        </w:rPr>
        <w:t>60-Ad</w:t>
      </w:r>
      <w:r w:rsidR="00F00E49" w:rsidRPr="00F00E49">
        <w:rPr>
          <w:rFonts w:cs="Arial"/>
          <w:b/>
          <w:bCs/>
          <w:sz w:val="24"/>
          <w:szCs w:val="24"/>
          <w:lang w:val="en-US"/>
        </w:rPr>
        <w:t xml:space="preserve"> </w:t>
      </w:r>
      <w:r>
        <w:rPr>
          <w:rFonts w:cs="Arial"/>
          <w:b/>
          <w:bCs/>
          <w:sz w:val="24"/>
          <w:szCs w:val="24"/>
        </w:rPr>
        <w:t>Hoc-e</w:t>
      </w:r>
      <w:r w:rsidR="001A7D5C" w:rsidRPr="001A7D5C">
        <w:rPr>
          <w:rFonts w:cs="Arial"/>
          <w:b/>
          <w:noProof/>
          <w:sz w:val="24"/>
        </w:rPr>
        <w:tab/>
      </w:r>
      <w:r w:rsidR="00DF723E" w:rsidRPr="00DF723E">
        <w:rPr>
          <w:rFonts w:cs="Arial"/>
          <w:b/>
          <w:bCs/>
          <w:color w:val="808080"/>
          <w:sz w:val="26"/>
          <w:szCs w:val="26"/>
        </w:rPr>
        <w:t>S2-2</w:t>
      </w:r>
      <w:r w:rsidR="00FD26DE">
        <w:rPr>
          <w:rFonts w:cs="Arial"/>
          <w:b/>
          <w:bCs/>
          <w:color w:val="808080"/>
          <w:sz w:val="26"/>
          <w:szCs w:val="26"/>
        </w:rPr>
        <w:t>401196</w:t>
      </w:r>
    </w:p>
    <w:p w14:paraId="219F888A" w14:textId="62A66E80" w:rsidR="00A24F28" w:rsidRPr="00927C1B" w:rsidRDefault="19C0FAE7" w:rsidP="4752BF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4752BF04">
        <w:rPr>
          <w:rFonts w:ascii="Arial" w:hAnsi="Arial" w:cs="Arial"/>
          <w:b/>
          <w:bCs/>
          <w:sz w:val="24"/>
          <w:szCs w:val="24"/>
        </w:rPr>
        <w:t>E</w:t>
      </w:r>
      <w:r w:rsidR="00420FFB" w:rsidRPr="4752BF04">
        <w:rPr>
          <w:rFonts w:ascii="Arial" w:hAnsi="Arial" w:cs="Arial"/>
          <w:b/>
          <w:bCs/>
          <w:sz w:val="24"/>
          <w:szCs w:val="24"/>
        </w:rPr>
        <w:t>-meeting</w:t>
      </w:r>
      <w:r w:rsidR="00F00E49" w:rsidRPr="00C556A9">
        <w:rPr>
          <w:rFonts w:ascii="Arial" w:hAnsi="Arial" w:cs="Arial"/>
          <w:b/>
          <w:bCs/>
          <w:sz w:val="24"/>
          <w:szCs w:val="24"/>
          <w:lang w:val="en-US"/>
        </w:rPr>
        <w:t>,</w:t>
      </w:r>
      <w:r w:rsidR="00420FFB" w:rsidRPr="4752BF04">
        <w:rPr>
          <w:rFonts w:ascii="Arial" w:hAnsi="Arial" w:cs="Arial"/>
          <w:b/>
          <w:bCs/>
          <w:sz w:val="24"/>
          <w:szCs w:val="24"/>
        </w:rPr>
        <w:t xml:space="preserve"> January 22-29, 2024</w:t>
      </w:r>
      <w:r w:rsidR="00420FFB">
        <w:tab/>
      </w:r>
    </w:p>
    <w:p w14:paraId="0045CBEF" w14:textId="77777777" w:rsidR="00A24F28" w:rsidRPr="00880B08" w:rsidRDefault="00A24F28" w:rsidP="00A24F28">
      <w:pPr>
        <w:rPr>
          <w:rFonts w:ascii="Arial" w:hAnsi="Arial" w:cs="Arial"/>
        </w:rPr>
      </w:pPr>
    </w:p>
    <w:p w14:paraId="10AD5356" w14:textId="05D90F8B"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20FFB">
        <w:rPr>
          <w:rFonts w:ascii="Arial" w:hAnsi="Arial" w:cs="Arial"/>
          <w:b/>
        </w:rPr>
        <w:t>Nokia, Nokia Shanghai Bell</w:t>
      </w:r>
    </w:p>
    <w:p w14:paraId="6462D6F8" w14:textId="445A59E8"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F147C7">
        <w:rPr>
          <w:rFonts w:ascii="Arial" w:hAnsi="Arial" w:cs="Arial"/>
          <w:b/>
          <w:lang w:val="en-US"/>
        </w:rPr>
        <w:t>KI#7</w:t>
      </w:r>
      <w:r w:rsidR="00344584">
        <w:rPr>
          <w:rFonts w:ascii="Arial" w:hAnsi="Arial" w:cs="Arial"/>
          <w:b/>
        </w:rPr>
        <w:t xml:space="preserve">: </w:t>
      </w:r>
      <w:r w:rsidR="00F147C7">
        <w:rPr>
          <w:rFonts w:ascii="Arial" w:hAnsi="Arial" w:cs="Arial"/>
          <w:b/>
          <w:lang w:val="en-US"/>
        </w:rPr>
        <w:t>Solution</w:t>
      </w:r>
      <w:r w:rsidR="006B12DC">
        <w:rPr>
          <w:rFonts w:ascii="Arial" w:hAnsi="Arial" w:cs="Arial"/>
          <w:b/>
        </w:rPr>
        <w:t xml:space="preserve"> for </w:t>
      </w:r>
      <w:r w:rsidR="00F147C7">
        <w:rPr>
          <w:rFonts w:ascii="Arial" w:hAnsi="Arial" w:cs="Arial"/>
          <w:b/>
        </w:rPr>
        <w:t>PDU Set</w:t>
      </w:r>
      <w:r w:rsidR="006B12DC">
        <w:rPr>
          <w:rFonts w:ascii="Arial" w:hAnsi="Arial" w:cs="Arial"/>
          <w:b/>
        </w:rPr>
        <w:t xml:space="preserve"> support in </w:t>
      </w:r>
      <w:r w:rsidR="00C556A9">
        <w:rPr>
          <w:rFonts w:ascii="Arial" w:hAnsi="Arial" w:cs="Arial"/>
          <w:b/>
        </w:rPr>
        <w:t xml:space="preserve">intermediate </w:t>
      </w:r>
      <w:r w:rsidR="00F147C7">
        <w:rPr>
          <w:rFonts w:ascii="Arial" w:hAnsi="Arial" w:cs="Arial"/>
          <w:b/>
        </w:rPr>
        <w:t>non-3GPP access</w:t>
      </w:r>
      <w:r w:rsidR="00C556A9">
        <w:rPr>
          <w:rFonts w:ascii="Arial" w:hAnsi="Arial" w:cs="Arial"/>
          <w:b/>
        </w:rPr>
        <w:t xml:space="preserve"> nodes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BDFC03D" w:rsidR="004D6F43" w:rsidRDefault="00531902" w:rsidP="00EC53AC">
      <w:pPr>
        <w:jc w:val="both"/>
        <w:rPr>
          <w:rFonts w:ascii="Arial" w:hAnsi="Arial" w:cs="Arial"/>
          <w:i/>
        </w:rPr>
      </w:pPr>
      <w:r>
        <w:rPr>
          <w:rFonts w:ascii="Arial" w:hAnsi="Arial" w:cs="Arial"/>
          <w:i/>
        </w:rPr>
        <w:t>Abstract of the contribution</w:t>
      </w:r>
      <w:r w:rsidR="00A24F28" w:rsidRPr="0013554E">
        <w:rPr>
          <w:rFonts w:ascii="Arial" w:hAnsi="Arial" w:cs="Arial"/>
          <w:i/>
        </w:rPr>
        <w: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 xml:space="preserve">a solution for </w:t>
      </w:r>
      <w:r w:rsidR="00F147C7">
        <w:rPr>
          <w:rFonts w:ascii="Arial" w:hAnsi="Arial" w:cs="Arial"/>
          <w:i/>
        </w:rPr>
        <w:t>PDU Set</w:t>
      </w:r>
      <w:r w:rsidR="006B12DC">
        <w:rPr>
          <w:rFonts w:ascii="Arial" w:hAnsi="Arial" w:cs="Arial"/>
          <w:i/>
        </w:rPr>
        <w:t xml:space="preserve"> support in </w:t>
      </w:r>
      <w:r w:rsidR="00C556A9">
        <w:rPr>
          <w:rFonts w:ascii="Arial" w:hAnsi="Arial" w:cs="Arial"/>
          <w:i/>
        </w:rPr>
        <w:t xml:space="preserve">intermediate </w:t>
      </w:r>
      <w:r>
        <w:rPr>
          <w:rFonts w:ascii="Arial" w:hAnsi="Arial" w:cs="Arial"/>
          <w:i/>
        </w:rPr>
        <w:t>non-3GPP</w:t>
      </w:r>
      <w:r w:rsidR="006B12DC">
        <w:rPr>
          <w:rFonts w:ascii="Arial" w:hAnsi="Arial" w:cs="Arial"/>
          <w:i/>
        </w:rPr>
        <w:t xml:space="preserve"> access</w:t>
      </w:r>
      <w:r w:rsidR="00F147C7">
        <w:rPr>
          <w:rFonts w:ascii="Arial" w:hAnsi="Arial" w:cs="Arial"/>
          <w:i/>
        </w:rPr>
        <w:t xml:space="preserve"> n</w:t>
      </w:r>
      <w:r w:rsidR="00C556A9">
        <w:rPr>
          <w:rFonts w:ascii="Arial" w:hAnsi="Arial" w:cs="Arial"/>
          <w:i/>
        </w:rPr>
        <w:t>odes</w:t>
      </w:r>
      <w:r w:rsidR="004D6F43">
        <w:rPr>
          <w:rFonts w:ascii="Arial" w:hAnsi="Arial" w:cs="Arial"/>
          <w:i/>
        </w:rPr>
        <w:t>.</w:t>
      </w:r>
    </w:p>
    <w:p w14:paraId="219330E0" w14:textId="7E4C6F8B" w:rsidR="00A93620" w:rsidRDefault="00B3593E" w:rsidP="00B3593E">
      <w:pPr>
        <w:pStyle w:val="Heading1"/>
      </w:pPr>
      <w:r w:rsidRPr="00927C1B">
        <w:t xml:space="preserve">1. </w:t>
      </w:r>
      <w:r w:rsidR="00F147C7">
        <w:t>Discuss</w:t>
      </w:r>
      <w:r w:rsidR="00B4739E">
        <w:t>ion</w:t>
      </w:r>
    </w:p>
    <w:p w14:paraId="660222A3" w14:textId="714921C2" w:rsidR="00F147C7" w:rsidRPr="00C556A9" w:rsidRDefault="007117F8" w:rsidP="4752BF04">
      <w:pPr>
        <w:rPr>
          <w:rStyle w:val="normaltextrun"/>
          <w:shd w:val="clear" w:color="auto" w:fill="FFFFFF"/>
        </w:rPr>
      </w:pPr>
      <w:r w:rsidRPr="00C556A9">
        <w:rPr>
          <w:rStyle w:val="normaltextrun"/>
          <w:shd w:val="clear" w:color="auto" w:fill="FFFFFF"/>
        </w:rPr>
        <w:t>As the use-cases and applications for XRM are not limited to 3GPP access, XRM devices and applications may use non-3GPP access with 5GC as a means of communication. The PDU Set concept is currently defined only for the 3GPP access.</w:t>
      </w:r>
      <w:r w:rsidRPr="00C556A9">
        <w:rPr>
          <w:rStyle w:val="normaltextrun"/>
        </w:rPr>
        <w:t> </w:t>
      </w:r>
      <w:r>
        <w:rPr>
          <w:rStyle w:val="normaltextrun"/>
          <w:shd w:val="clear" w:color="auto" w:fill="FFFFFF"/>
        </w:rPr>
        <w:t>H</w:t>
      </w:r>
      <w:r w:rsidRPr="003F0F8E">
        <w:rPr>
          <w:rStyle w:val="normaltextrun"/>
          <w:shd w:val="clear" w:color="auto" w:fill="FFFFFF"/>
        </w:rPr>
        <w:t xml:space="preserve">ow the intermediate </w:t>
      </w:r>
      <w:r w:rsidR="00BD6C0B" w:rsidRPr="003F0F8E">
        <w:rPr>
          <w:rStyle w:val="normaltextrun"/>
          <w:shd w:val="clear" w:color="auto" w:fill="FFFFFF"/>
        </w:rPr>
        <w:t xml:space="preserve">non-3GPP </w:t>
      </w:r>
      <w:r w:rsidR="00DD6B41">
        <w:rPr>
          <w:rStyle w:val="normaltextrun"/>
          <w:shd w:val="clear" w:color="auto" w:fill="FFFFFF"/>
        </w:rPr>
        <w:t xml:space="preserve">access </w:t>
      </w:r>
      <w:r w:rsidRPr="003F0F8E">
        <w:rPr>
          <w:rStyle w:val="normaltextrun"/>
          <w:shd w:val="clear" w:color="auto" w:fill="FFFFFF"/>
        </w:rPr>
        <w:t xml:space="preserve">nodes such as N3IWF, TNGF, W-AGF can be enhanced to support the PDU </w:t>
      </w:r>
      <w:r>
        <w:rPr>
          <w:rStyle w:val="normaltextrun"/>
          <w:shd w:val="clear" w:color="auto" w:fill="FFFFFF"/>
        </w:rPr>
        <w:t>Se</w:t>
      </w:r>
      <w:r w:rsidRPr="003F0F8E">
        <w:rPr>
          <w:rStyle w:val="normaltextrun"/>
          <w:shd w:val="clear" w:color="auto" w:fill="FFFFFF"/>
        </w:rPr>
        <w:t>t</w:t>
      </w:r>
      <w:r>
        <w:rPr>
          <w:rStyle w:val="normaltextrun"/>
          <w:shd w:val="clear" w:color="auto" w:fill="FFFFFF"/>
        </w:rPr>
        <w:t xml:space="preserve"> </w:t>
      </w:r>
      <w:r w:rsidRPr="003F0F8E">
        <w:rPr>
          <w:rStyle w:val="normaltextrun"/>
          <w:shd w:val="clear" w:color="auto" w:fill="FFFFFF"/>
        </w:rPr>
        <w:t>specific handling for the XR traffic</w:t>
      </w:r>
      <w:r>
        <w:rPr>
          <w:rStyle w:val="normaltextrun"/>
          <w:shd w:val="clear" w:color="auto" w:fill="FFFFFF"/>
        </w:rPr>
        <w:t xml:space="preserve"> is not defined. </w:t>
      </w:r>
    </w:p>
    <w:p w14:paraId="2569D07F" w14:textId="1C977406" w:rsidR="0025088A" w:rsidRDefault="009D4262" w:rsidP="4752BF04">
      <w:pPr>
        <w:rPr>
          <w:rFonts w:eastAsiaTheme="minorEastAsia"/>
          <w:lang w:eastAsia="zh-CN"/>
        </w:rPr>
      </w:pPr>
      <w:r w:rsidRPr="4752BF04">
        <w:rPr>
          <w:rFonts w:eastAsiaTheme="minorEastAsia"/>
          <w:lang w:eastAsia="zh-CN"/>
        </w:rPr>
        <w:t>The new approved SID</w:t>
      </w:r>
      <w:r w:rsidR="003D2997" w:rsidRPr="4752BF04">
        <w:rPr>
          <w:rFonts w:eastAsiaTheme="minorEastAsia"/>
          <w:lang w:eastAsia="zh-CN"/>
        </w:rPr>
        <w:t xml:space="preserve"> titled</w:t>
      </w:r>
      <w:r w:rsidRPr="4752BF04">
        <w:rPr>
          <w:rFonts w:eastAsiaTheme="minorEastAsia"/>
          <w:lang w:eastAsia="zh-CN"/>
        </w:rPr>
        <w:t xml:space="preserve"> Study on </w:t>
      </w:r>
      <w:r w:rsidR="00D07278">
        <w:rPr>
          <w:rFonts w:eastAsiaTheme="minorEastAsia"/>
          <w:lang w:eastAsia="zh-CN"/>
        </w:rPr>
        <w:t>Extended Reality and Media service</w:t>
      </w:r>
      <w:r w:rsidRPr="4752BF04">
        <w:rPr>
          <w:rFonts w:eastAsiaTheme="minorEastAsia"/>
          <w:lang w:eastAsia="zh-CN"/>
        </w:rPr>
        <w:t xml:space="preserve"> </w:t>
      </w:r>
      <w:r w:rsidR="00D07278">
        <w:rPr>
          <w:rFonts w:eastAsiaTheme="minorEastAsia"/>
          <w:lang w:eastAsia="zh-CN"/>
        </w:rPr>
        <w:t>(</w:t>
      </w:r>
      <w:r w:rsidRPr="4752BF04">
        <w:rPr>
          <w:rFonts w:eastAsiaTheme="minorEastAsia"/>
          <w:lang w:eastAsia="zh-CN"/>
        </w:rPr>
        <w:t>XRM</w:t>
      </w:r>
      <w:r w:rsidR="00D07278">
        <w:rPr>
          <w:rFonts w:eastAsiaTheme="minorEastAsia"/>
          <w:lang w:eastAsia="zh-CN"/>
        </w:rPr>
        <w:t>)</w:t>
      </w:r>
      <w:r w:rsidRPr="4752BF04">
        <w:rPr>
          <w:rFonts w:eastAsiaTheme="minorEastAsia"/>
          <w:lang w:eastAsia="zh-CN"/>
        </w:rPr>
        <w:t xml:space="preserve"> Ph</w:t>
      </w:r>
      <w:r w:rsidR="00D07278">
        <w:rPr>
          <w:rFonts w:eastAsiaTheme="minorEastAsia"/>
          <w:lang w:eastAsia="zh-CN"/>
        </w:rPr>
        <w:t xml:space="preserve">ase </w:t>
      </w:r>
      <w:r w:rsidRPr="4752BF04">
        <w:rPr>
          <w:rFonts w:eastAsiaTheme="minorEastAsia"/>
          <w:lang w:eastAsia="zh-CN"/>
        </w:rPr>
        <w:t>2 (SP-231</w:t>
      </w:r>
      <w:r w:rsidR="142F1BA6" w:rsidRPr="4752BF04">
        <w:rPr>
          <w:rFonts w:eastAsiaTheme="minorEastAsia"/>
          <w:lang w:eastAsia="zh-CN"/>
        </w:rPr>
        <w:t>805</w:t>
      </w:r>
      <w:r w:rsidRPr="4752BF04">
        <w:rPr>
          <w:rFonts w:eastAsiaTheme="minorEastAsia"/>
          <w:lang w:eastAsia="zh-CN"/>
        </w:rPr>
        <w:t>) in</w:t>
      </w:r>
      <w:r w:rsidR="00D07278">
        <w:rPr>
          <w:rFonts w:eastAsiaTheme="minorEastAsia"/>
          <w:lang w:eastAsia="zh-CN"/>
        </w:rPr>
        <w:t>troduces</w:t>
      </w:r>
      <w:r w:rsidRPr="4752BF04">
        <w:rPr>
          <w:rFonts w:eastAsiaTheme="minorEastAsia"/>
          <w:lang w:eastAsia="zh-CN"/>
        </w:rPr>
        <w:t xml:space="preserve"> </w:t>
      </w:r>
      <w:r w:rsidR="00D07278">
        <w:rPr>
          <w:rFonts w:eastAsiaTheme="minorEastAsia"/>
          <w:lang w:eastAsia="zh-CN"/>
        </w:rPr>
        <w:t>this issue in Work Task #3.2 as follows:</w:t>
      </w:r>
    </w:p>
    <w:p w14:paraId="1B5D6A5A" w14:textId="77777777" w:rsidR="00430D7F" w:rsidRDefault="00430D7F" w:rsidP="00430D7F">
      <w:pPr>
        <w:pStyle w:val="B1"/>
        <w:ind w:left="0" w:firstLine="0"/>
      </w:pPr>
      <w:r>
        <w:t xml:space="preserve">WT#3 Further enhancement to support XR based on non-3GPP access. </w:t>
      </w:r>
    </w:p>
    <w:p w14:paraId="69C5C4E7" w14:textId="77777777" w:rsidR="00430D7F" w:rsidRDefault="00430D7F" w:rsidP="00430D7F">
      <w:pPr>
        <w:pStyle w:val="B2"/>
      </w:pPr>
      <w:r>
        <w:t xml:space="preserve">WT#3.2 Study how PDU Set QoS Control mechanisms can be extended to non-3GPP access networks. </w:t>
      </w:r>
    </w:p>
    <w:p w14:paraId="631FB353" w14:textId="77777777" w:rsidR="00430D7F" w:rsidRDefault="00430D7F" w:rsidP="00430D7F">
      <w:pPr>
        <w:pStyle w:val="B3"/>
      </w:pPr>
      <w:r>
        <w:t>-</w:t>
      </w:r>
      <w:r>
        <w:tab/>
        <w:t>Support PDU Set QoS in untrusted/trusted access (</w:t>
      </w:r>
      <w:proofErr w:type="gramStart"/>
      <w:r>
        <w:t>e.g.</w:t>
      </w:r>
      <w:proofErr w:type="gramEnd"/>
      <w:r>
        <w:t xml:space="preserve"> N3IWF, TNGF).</w:t>
      </w:r>
      <w:r>
        <w:tab/>
      </w:r>
    </w:p>
    <w:p w14:paraId="522F5616" w14:textId="77777777" w:rsidR="00430D7F" w:rsidRDefault="00430D7F" w:rsidP="00430D7F">
      <w:pPr>
        <w:pStyle w:val="B3"/>
      </w:pPr>
      <w:r>
        <w:t>-</w:t>
      </w:r>
      <w:r>
        <w:tab/>
        <w:t>Support PDU Set QoS in wireline access (</w:t>
      </w:r>
      <w:proofErr w:type="gramStart"/>
      <w:r>
        <w:t>e.g.</w:t>
      </w:r>
      <w:proofErr w:type="gramEnd"/>
      <w:r>
        <w:t xml:space="preserve"> W-AGF).</w:t>
      </w:r>
    </w:p>
    <w:p w14:paraId="0CE634D1" w14:textId="77777777" w:rsidR="00A05EE8" w:rsidRDefault="00A05EE8" w:rsidP="00430D7F">
      <w:pPr>
        <w:rPr>
          <w:lang w:eastAsia="ko-KR"/>
        </w:rPr>
      </w:pPr>
      <w:r>
        <w:rPr>
          <w:lang w:eastAsia="ko-KR"/>
        </w:rPr>
        <w:t>The related KI#7 was agreed to TR 23.700-70.</w:t>
      </w:r>
    </w:p>
    <w:p w14:paraId="7D066926" w14:textId="542833AF" w:rsidR="00430D7F" w:rsidRDefault="00430D7F" w:rsidP="00430D7F">
      <w:pPr>
        <w:rPr>
          <w:lang w:eastAsia="ko-KR"/>
        </w:rPr>
      </w:pPr>
      <w:r>
        <w:rPr>
          <w:lang w:eastAsia="ko-KR"/>
        </w:rPr>
        <w:t xml:space="preserve">This </w:t>
      </w:r>
      <w:proofErr w:type="spellStart"/>
      <w:r>
        <w:rPr>
          <w:lang w:eastAsia="ko-KR"/>
        </w:rPr>
        <w:t>pCR</w:t>
      </w:r>
      <w:proofErr w:type="spellEnd"/>
      <w:r>
        <w:rPr>
          <w:lang w:eastAsia="ko-KR"/>
        </w:rPr>
        <w:t xml:space="preserve"> proposes a solution for </w:t>
      </w:r>
      <w:r w:rsidR="00A05EE8">
        <w:rPr>
          <w:lang w:eastAsia="ko-KR"/>
        </w:rPr>
        <w:t>KI#7</w:t>
      </w:r>
      <w:r>
        <w:rPr>
          <w:lang w:eastAsia="ko-KR"/>
        </w:rPr>
        <w:t xml:space="preserve"> on PDU Set based QoS handling support in</w:t>
      </w:r>
      <w:r w:rsidR="00335BCE">
        <w:rPr>
          <w:lang w:eastAsia="ko-KR"/>
        </w:rPr>
        <w:t xml:space="preserve"> intermediate</w:t>
      </w:r>
      <w:r>
        <w:rPr>
          <w:lang w:eastAsia="ko-KR"/>
        </w:rPr>
        <w:t xml:space="preserve"> non-3GPP access</w:t>
      </w:r>
      <w:r w:rsidR="00A05EE8">
        <w:rPr>
          <w:lang w:eastAsia="ko-KR"/>
        </w:rPr>
        <w:t xml:space="preserve"> nodes</w:t>
      </w:r>
      <w:r>
        <w:rPr>
          <w:lang w:eastAsia="ko-KR"/>
        </w:rPr>
        <w:t>.</w:t>
      </w:r>
    </w:p>
    <w:p w14:paraId="4D0A8FFC" w14:textId="5327C4D2" w:rsidR="0076782A" w:rsidRDefault="12BAF7F8" w:rsidP="00F261CF">
      <w:pPr>
        <w:pStyle w:val="Heading1"/>
        <w:rPr>
          <w:lang w:eastAsia="zh-CN"/>
        </w:rPr>
      </w:pPr>
      <w:r w:rsidRPr="184C44E7">
        <w:rPr>
          <w:lang w:eastAsia="zh-CN"/>
        </w:rPr>
        <w:t xml:space="preserve">2. </w:t>
      </w:r>
      <w:r w:rsidR="5B83792F" w:rsidRPr="184C44E7">
        <w:rPr>
          <w:lang w:eastAsia="zh-CN"/>
        </w:rPr>
        <w:t>Proposal</w:t>
      </w:r>
    </w:p>
    <w:p w14:paraId="7628656F" w14:textId="3EFDF04A" w:rsidR="2ECC4CA0" w:rsidRDefault="00A05EE8" w:rsidP="184C44E7">
      <w:r>
        <w:rPr>
          <w:rFonts w:eastAsia="Times New Roman"/>
          <w:color w:val="000000" w:themeColor="text1"/>
        </w:rPr>
        <w:t>A solution is</w:t>
      </w:r>
      <w:r w:rsidR="2ECC4CA0" w:rsidRPr="184C44E7">
        <w:rPr>
          <w:rFonts w:eastAsia="Times New Roman"/>
          <w:color w:val="000000" w:themeColor="text1"/>
        </w:rPr>
        <w:t xml:space="preserve"> propose</w:t>
      </w:r>
      <w:r>
        <w:rPr>
          <w:rFonts w:eastAsia="Times New Roman"/>
          <w:color w:val="000000" w:themeColor="text1"/>
        </w:rPr>
        <w:t>d</w:t>
      </w:r>
      <w:r w:rsidR="2ECC4CA0" w:rsidRPr="184C44E7">
        <w:rPr>
          <w:rFonts w:eastAsia="Times New Roman"/>
          <w:color w:val="000000" w:themeColor="text1"/>
        </w:rPr>
        <w:t xml:space="preserve"> </w:t>
      </w:r>
      <w:r>
        <w:rPr>
          <w:rFonts w:eastAsia="Times New Roman"/>
          <w:color w:val="000000" w:themeColor="text1"/>
        </w:rPr>
        <w:t xml:space="preserve">for KI#7 </w:t>
      </w:r>
      <w:r w:rsidR="2ECC4CA0" w:rsidRPr="184C44E7">
        <w:rPr>
          <w:rFonts w:eastAsia="Times New Roman"/>
          <w:color w:val="000000" w:themeColor="text1"/>
        </w:rPr>
        <w:t xml:space="preserve">to </w:t>
      </w:r>
      <w:r>
        <w:rPr>
          <w:rFonts w:eastAsia="Times New Roman"/>
          <w:color w:val="000000" w:themeColor="text1"/>
        </w:rPr>
        <w:t xml:space="preserve">be incorporated </w:t>
      </w:r>
      <w:r w:rsidR="2ECC4CA0" w:rsidRPr="184C44E7">
        <w:rPr>
          <w:rFonts w:eastAsia="Times New Roman"/>
          <w:color w:val="000000" w:themeColor="text1"/>
        </w:rPr>
        <w:t>in</w:t>
      </w:r>
      <w:r>
        <w:rPr>
          <w:rFonts w:eastAsia="Times New Roman"/>
          <w:color w:val="000000" w:themeColor="text1"/>
        </w:rPr>
        <w:t xml:space="preserve"> the XRM Ph2</w:t>
      </w:r>
      <w:r w:rsidR="2ECC4CA0" w:rsidRPr="184C44E7">
        <w:rPr>
          <w:rFonts w:eastAsia="Times New Roman"/>
          <w:color w:val="000000" w:themeColor="text1"/>
        </w:rPr>
        <w:t xml:space="preserve"> TR 23.700-70.</w:t>
      </w:r>
    </w:p>
    <w:p w14:paraId="53601349" w14:textId="77777777" w:rsidR="00552156" w:rsidRDefault="00552156" w:rsidP="00344584"/>
    <w:p w14:paraId="094C8AB0" w14:textId="2C6A2235" w:rsidR="00552156" w:rsidRDefault="0A6AA238" w:rsidP="4752BF0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4752BF04">
        <w:rPr>
          <w:rFonts w:ascii="Arial" w:hAnsi="Arial" w:cs="Arial"/>
          <w:color w:val="FF0000"/>
          <w:sz w:val="28"/>
          <w:szCs w:val="28"/>
          <w:lang w:val="en-US"/>
        </w:rPr>
        <w:t>Start</w:t>
      </w:r>
      <w:r w:rsidR="0006512A" w:rsidRPr="4752BF04">
        <w:rPr>
          <w:rFonts w:ascii="Arial" w:hAnsi="Arial" w:cs="Arial"/>
          <w:color w:val="FF0000"/>
          <w:sz w:val="28"/>
          <w:szCs w:val="28"/>
          <w:lang w:val="en-US"/>
        </w:rPr>
        <w:t xml:space="preserve"> </w:t>
      </w:r>
      <w:r w:rsidR="5FD1BE41" w:rsidRPr="4752BF04">
        <w:rPr>
          <w:rFonts w:ascii="Arial" w:hAnsi="Arial" w:cs="Arial"/>
          <w:color w:val="FF0000"/>
          <w:sz w:val="28"/>
          <w:szCs w:val="28"/>
          <w:lang w:val="en-US"/>
        </w:rPr>
        <w:t>of c</w:t>
      </w:r>
      <w:r w:rsidR="0006512A" w:rsidRPr="4752BF04">
        <w:rPr>
          <w:rFonts w:ascii="Arial" w:hAnsi="Arial" w:cs="Arial"/>
          <w:color w:val="FF0000"/>
          <w:sz w:val="28"/>
          <w:szCs w:val="28"/>
          <w:lang w:val="en-US"/>
        </w:rPr>
        <w:t>hange (all text new)</w:t>
      </w:r>
    </w:p>
    <w:p w14:paraId="1BCDC9D5" w14:textId="5161590A" w:rsidR="4FD862D4" w:rsidRDefault="4FD862D4" w:rsidP="4752BF04">
      <w:pPr>
        <w:pStyle w:val="Heading2"/>
      </w:pPr>
      <w:r>
        <w:t>6.X</w:t>
      </w:r>
      <w:r>
        <w:tab/>
        <w:t xml:space="preserve">Solution #X: PDU Set Handling in </w:t>
      </w:r>
      <w:r w:rsidR="0085687D">
        <w:t xml:space="preserve">intermediate </w:t>
      </w:r>
      <w:r>
        <w:t xml:space="preserve">non-3GPP </w:t>
      </w:r>
      <w:r w:rsidR="0085687D">
        <w:t>a</w:t>
      </w:r>
      <w:r>
        <w:t>ccess</w:t>
      </w:r>
      <w:r w:rsidR="0085687D">
        <w:t xml:space="preserve"> </w:t>
      </w:r>
      <w:proofErr w:type="gramStart"/>
      <w:r w:rsidR="0085687D">
        <w:t>nodes</w:t>
      </w:r>
      <w:proofErr w:type="gramEnd"/>
    </w:p>
    <w:p w14:paraId="7A53B0AD" w14:textId="2AEBE59C" w:rsidR="4FD862D4" w:rsidRDefault="4FD862D4" w:rsidP="00335BCE">
      <w:pPr>
        <w:pStyle w:val="Heading3"/>
      </w:pPr>
      <w:r w:rsidRPr="4752BF04">
        <w:t>6.X.1</w:t>
      </w:r>
      <w:r w:rsidR="00335BCE">
        <w:tab/>
      </w:r>
      <w:r w:rsidRPr="4752BF04">
        <w:t>Key Issue Mapping</w:t>
      </w:r>
    </w:p>
    <w:p w14:paraId="111D3FA4" w14:textId="2EF8102A" w:rsidR="4FD862D4" w:rsidRDefault="4FD862D4" w:rsidP="4752BF04">
      <w:pPr>
        <w:rPr>
          <w:rFonts w:eastAsia="Times New Roman"/>
          <w:color w:val="000000" w:themeColor="text1"/>
          <w:lang w:val="en-US"/>
        </w:rPr>
      </w:pPr>
      <w:r w:rsidRPr="4752BF04">
        <w:rPr>
          <w:rFonts w:eastAsia="Times New Roman"/>
          <w:color w:val="000000" w:themeColor="text1"/>
          <w:lang w:val="en-US"/>
        </w:rPr>
        <w:t>This solution addresses Key Issue #</w:t>
      </w:r>
      <w:r w:rsidR="001942FB">
        <w:rPr>
          <w:rFonts w:eastAsia="Times New Roman"/>
          <w:color w:val="000000" w:themeColor="text1"/>
          <w:lang w:val="en-US"/>
        </w:rPr>
        <w:t>7.</w:t>
      </w:r>
    </w:p>
    <w:p w14:paraId="6B528A4A" w14:textId="04F5B324" w:rsidR="4FD862D4" w:rsidRDefault="4FD862D4" w:rsidP="4752BF04">
      <w:pPr>
        <w:pStyle w:val="Heading3"/>
        <w:rPr>
          <w:rFonts w:ascii="Times New Roman" w:eastAsia="Times New Roman" w:hAnsi="Times New Roman"/>
          <w:sz w:val="20"/>
        </w:rPr>
      </w:pPr>
      <w:r>
        <w:lastRenderedPageBreak/>
        <w:t>6.X.2</w:t>
      </w:r>
      <w:r>
        <w:tab/>
        <w:t>Description</w:t>
      </w:r>
    </w:p>
    <w:p w14:paraId="197FE52D" w14:textId="66302A66" w:rsidR="001849E7" w:rsidRDefault="00E43821" w:rsidP="00986007">
      <w:pPr>
        <w:rPr>
          <w:lang w:eastAsia="ko-KR"/>
        </w:rPr>
      </w:pPr>
      <w:r w:rsidRPr="4752BF04">
        <w:rPr>
          <w:lang w:eastAsia="ko-KR"/>
        </w:rPr>
        <w:t xml:space="preserve">UE </w:t>
      </w:r>
      <w:r w:rsidR="2CD984DE" w:rsidRPr="4752BF04">
        <w:rPr>
          <w:lang w:eastAsia="ko-KR"/>
        </w:rPr>
        <w:t>may be</w:t>
      </w:r>
      <w:r w:rsidRPr="4752BF04">
        <w:rPr>
          <w:lang w:eastAsia="ko-KR"/>
        </w:rPr>
        <w:t xml:space="preserve"> connected to the 5GC via non-3GPP access and XRM traffic </w:t>
      </w:r>
      <w:r w:rsidR="00F52EC2" w:rsidRPr="4752BF04">
        <w:rPr>
          <w:lang w:eastAsia="ko-KR"/>
        </w:rPr>
        <w:t>may get</w:t>
      </w:r>
      <w:r w:rsidRPr="4752BF04">
        <w:rPr>
          <w:lang w:eastAsia="ko-KR"/>
        </w:rPr>
        <w:t xml:space="preserve"> transmitted </w:t>
      </w:r>
      <w:r w:rsidR="00F52EC2" w:rsidRPr="4752BF04">
        <w:rPr>
          <w:lang w:eastAsia="ko-KR"/>
        </w:rPr>
        <w:t>via</w:t>
      </w:r>
      <w:r w:rsidRPr="4752BF04">
        <w:rPr>
          <w:lang w:eastAsia="ko-KR"/>
        </w:rPr>
        <w:t xml:space="preserve"> the intermediate nodes in non-3GPP access such as N3IWF (for untrusted non-3GPP access), TNGF (for trusted non-3GPP access) or W-AGF (for Wireline non-3GPP access)</w:t>
      </w:r>
      <w:r w:rsidR="00547DE6" w:rsidRPr="4752BF04">
        <w:rPr>
          <w:lang w:eastAsia="ko-KR"/>
        </w:rPr>
        <w:t xml:space="preserve">. In such cases </w:t>
      </w:r>
      <w:r w:rsidR="001849E7">
        <w:rPr>
          <w:lang w:eastAsia="ko-KR"/>
        </w:rPr>
        <w:t xml:space="preserve">the current solution proposes PDU Set handling as defined for NG-RAN in clause 5.37.5 of 3GPP TS 23.501. Namely, PDU Set QoS Parameters in the QoS profile of the QoS Flow and PDU Set </w:t>
      </w:r>
      <w:r w:rsidR="00DD6B41">
        <w:rPr>
          <w:lang w:eastAsia="ko-KR"/>
        </w:rPr>
        <w:t>I</w:t>
      </w:r>
      <w:r w:rsidR="001849E7">
        <w:rPr>
          <w:lang w:eastAsia="ko-KR"/>
        </w:rPr>
        <w:t xml:space="preserve">nformation provided by the PSA UPF determine the PDU Set based QoS handling by the intermediate non-3GPP access nodes (N3IWF, TNGF, W-AGF). </w:t>
      </w:r>
    </w:p>
    <w:p w14:paraId="6EFF54B8" w14:textId="67CF7DCA" w:rsidR="00042D70" w:rsidRDefault="001849E7" w:rsidP="00986007">
      <w:pPr>
        <w:rPr>
          <w:lang w:eastAsia="ko-KR"/>
        </w:rPr>
      </w:pPr>
      <w:r>
        <w:rPr>
          <w:lang w:eastAsia="ko-KR"/>
        </w:rPr>
        <w:t xml:space="preserve">PDU Set QoS Parameters may be provided by the AF via the </w:t>
      </w:r>
      <w:proofErr w:type="spellStart"/>
      <w:r>
        <w:rPr>
          <w:lang w:eastAsia="ko-KR"/>
        </w:rPr>
        <w:t>Nnef_AFsessionWithQoS</w:t>
      </w:r>
      <w:proofErr w:type="spellEnd"/>
      <w:r>
        <w:rPr>
          <w:lang w:eastAsia="ko-KR"/>
        </w:rPr>
        <w:t xml:space="preserve"> service operation or configured at the SMF in which case they apply without the need of PCC rules from the PCF. </w:t>
      </w:r>
      <w:r w:rsidR="008E3D1E">
        <w:rPr>
          <w:lang w:eastAsia="ko-KR"/>
        </w:rPr>
        <w:t xml:space="preserve">The SMF sends the QoS Profile of the QoS Flow to the intermediate non-3GPP access nodes (N3IWF, TNGF, W-AGF) including the PDU Set QoS Parameters. PDU Set Delay Budget (PSDB), PDU Set Error Rate (PSER) and PDU Set Integrated Handling Information (PSIHI) are the PDU Set QoS Parameters applicable to non-3GPP intermediate </w:t>
      </w:r>
      <w:r w:rsidR="00295751">
        <w:rPr>
          <w:lang w:eastAsia="ko-KR"/>
        </w:rPr>
        <w:t xml:space="preserve">access </w:t>
      </w:r>
      <w:r w:rsidR="008E3D1E">
        <w:rPr>
          <w:lang w:eastAsia="ko-KR"/>
        </w:rPr>
        <w:t>nodes</w:t>
      </w:r>
      <w:r w:rsidR="00295751">
        <w:rPr>
          <w:lang w:eastAsia="ko-KR"/>
        </w:rPr>
        <w:t xml:space="preserve">, </w:t>
      </w:r>
      <w:proofErr w:type="gramStart"/>
      <w:r w:rsidR="00295751">
        <w:rPr>
          <w:lang w:eastAsia="ko-KR"/>
        </w:rPr>
        <w:t>i.e.</w:t>
      </w:r>
      <w:proofErr w:type="gramEnd"/>
      <w:r w:rsidR="00295751">
        <w:rPr>
          <w:lang w:eastAsia="ko-KR"/>
        </w:rPr>
        <w:t xml:space="preserve"> the same to the ones specified for NG-RAN</w:t>
      </w:r>
      <w:r w:rsidR="008E3D1E">
        <w:rPr>
          <w:lang w:eastAsia="ko-KR"/>
        </w:rPr>
        <w:t xml:space="preserve">. </w:t>
      </w:r>
      <w:r w:rsidR="00042D70">
        <w:rPr>
          <w:lang w:eastAsia="ko-KR"/>
        </w:rPr>
        <w:t xml:space="preserve">Their semantics is </w:t>
      </w:r>
      <w:r w:rsidR="00295751">
        <w:rPr>
          <w:lang w:eastAsia="ko-KR"/>
        </w:rPr>
        <w:t xml:space="preserve">also </w:t>
      </w:r>
      <w:r w:rsidR="00042D70">
        <w:rPr>
          <w:lang w:eastAsia="ko-KR"/>
        </w:rPr>
        <w:t xml:space="preserve">the same to the NG-RAN case as described in clause 5.7.7 of 3GPP TS 23.501. </w:t>
      </w:r>
    </w:p>
    <w:p w14:paraId="70D10F46" w14:textId="6EAF4901" w:rsidR="001849E7" w:rsidRDefault="001849E7" w:rsidP="00986007">
      <w:pPr>
        <w:rPr>
          <w:lang w:eastAsia="ko-KR"/>
        </w:rPr>
      </w:pPr>
      <w:r>
        <w:rPr>
          <w:lang w:eastAsia="ko-KR"/>
        </w:rPr>
        <w:t>Like with NG-RAN</w:t>
      </w:r>
      <w:r w:rsidR="008E3D1E">
        <w:rPr>
          <w:lang w:eastAsia="ko-KR"/>
        </w:rPr>
        <w:t>,</w:t>
      </w:r>
      <w:r>
        <w:rPr>
          <w:lang w:eastAsia="ko-KR"/>
        </w:rPr>
        <w:t xml:space="preserve"> Protocol Description </w:t>
      </w:r>
      <w:r w:rsidR="008E3D1E">
        <w:rPr>
          <w:lang w:eastAsia="ko-KR"/>
        </w:rPr>
        <w:t xml:space="preserve">may be used for identifying the PDU Set </w:t>
      </w:r>
      <w:r w:rsidR="00DD6B41">
        <w:rPr>
          <w:lang w:eastAsia="ko-KR"/>
        </w:rPr>
        <w:t>I</w:t>
      </w:r>
      <w:r w:rsidR="008E3D1E">
        <w:rPr>
          <w:lang w:eastAsia="ko-KR"/>
        </w:rPr>
        <w:t xml:space="preserve">nformation by the PSA UPF and the AF may provide the Protocol Description via the </w:t>
      </w:r>
      <w:proofErr w:type="spellStart"/>
      <w:r w:rsidR="008E3D1E">
        <w:rPr>
          <w:lang w:eastAsia="ko-KR"/>
        </w:rPr>
        <w:t>Nnef_AFsessionWithQoS</w:t>
      </w:r>
      <w:proofErr w:type="spellEnd"/>
      <w:r w:rsidR="00295751">
        <w:rPr>
          <w:lang w:eastAsia="ko-KR"/>
        </w:rPr>
        <w:t xml:space="preserve"> service operation</w:t>
      </w:r>
      <w:r w:rsidR="008E3D1E">
        <w:rPr>
          <w:lang w:eastAsia="ko-KR"/>
        </w:rPr>
        <w:t xml:space="preserve">. PDU Set Information </w:t>
      </w:r>
      <w:r w:rsidR="00042D70">
        <w:rPr>
          <w:lang w:eastAsia="ko-KR"/>
        </w:rPr>
        <w:t xml:space="preserve">is the same to the NG-RAN case and is sent to the intermediate non-3GPP access nodes (N3IWF, TNGF, W-AGF) in GTP-U header like with NG-RAN. </w:t>
      </w:r>
    </w:p>
    <w:p w14:paraId="3E139133" w14:textId="618E039B" w:rsidR="006C11C1" w:rsidRDefault="00DD6B41" w:rsidP="00986007">
      <w:pPr>
        <w:rPr>
          <w:lang w:eastAsia="ko-KR"/>
        </w:rPr>
      </w:pPr>
      <w:r>
        <w:rPr>
          <w:lang w:eastAsia="ko-KR"/>
        </w:rPr>
        <w:t>I</w:t>
      </w:r>
      <w:r w:rsidR="006C11C1">
        <w:rPr>
          <w:lang w:eastAsia="ko-KR"/>
        </w:rPr>
        <w:t xml:space="preserve">ntermediate </w:t>
      </w:r>
      <w:r w:rsidRPr="003F0F8E">
        <w:rPr>
          <w:rStyle w:val="normaltextrun"/>
          <w:shd w:val="clear" w:color="auto" w:fill="FFFFFF"/>
        </w:rPr>
        <w:t xml:space="preserve">non-3GPP </w:t>
      </w:r>
      <w:r w:rsidR="006C11C1">
        <w:rPr>
          <w:lang w:eastAsia="ko-KR"/>
        </w:rPr>
        <w:t xml:space="preserve">access nodes (N3IWF, TNGF, W-AGF) may support the same PDU Set </w:t>
      </w:r>
      <w:r w:rsidR="006605DF">
        <w:rPr>
          <w:lang w:eastAsia="ko-KR"/>
        </w:rPr>
        <w:t>based h</w:t>
      </w:r>
      <w:r w:rsidR="006C11C1">
        <w:rPr>
          <w:lang w:eastAsia="ko-KR"/>
        </w:rPr>
        <w:t xml:space="preserve">andling with NG-RAN as described in 3GPP TS 23.501. For example, apply PDU Set based QoS when the relevant information is provided and supported by the intermediate </w:t>
      </w:r>
      <w:r w:rsidRPr="003F0F8E">
        <w:rPr>
          <w:rStyle w:val="normaltextrun"/>
          <w:shd w:val="clear" w:color="auto" w:fill="FFFFFF"/>
        </w:rPr>
        <w:t xml:space="preserve">non-3GPP </w:t>
      </w:r>
      <w:r w:rsidR="006C11C1">
        <w:rPr>
          <w:lang w:eastAsia="ko-KR"/>
        </w:rPr>
        <w:t xml:space="preserve">access nodes, consider PDU Set Importance within a QoS Flow for PDU Set level packet discarding in presence of congestion.  </w:t>
      </w:r>
    </w:p>
    <w:p w14:paraId="54BFBB83" w14:textId="1339FD5D" w:rsidR="00E94D25" w:rsidRPr="001C4021" w:rsidRDefault="00E94D25" w:rsidP="00E94D25">
      <w:pPr>
        <w:rPr>
          <w:rFonts w:ascii="Arial" w:hAnsi="Arial" w:cs="Arial"/>
          <w:sz w:val="28"/>
          <w:szCs w:val="28"/>
          <w:lang w:val="en-US" w:eastAsia="ko-KR"/>
        </w:rPr>
      </w:pPr>
      <w:r w:rsidRPr="4752BF04">
        <w:rPr>
          <w:rFonts w:ascii="Arial" w:hAnsi="Arial" w:cs="Arial"/>
          <w:sz w:val="28"/>
          <w:szCs w:val="28"/>
          <w:lang w:val="en-US" w:eastAsia="ko-KR"/>
        </w:rPr>
        <w:t>6.X.</w:t>
      </w:r>
      <w:r w:rsidR="79628CFC" w:rsidRPr="4752BF04">
        <w:rPr>
          <w:rFonts w:ascii="Arial" w:hAnsi="Arial" w:cs="Arial"/>
          <w:sz w:val="28"/>
          <w:szCs w:val="28"/>
          <w:lang w:val="en-US" w:eastAsia="ko-KR"/>
        </w:rPr>
        <w:t>3</w:t>
      </w:r>
      <w:r>
        <w:tab/>
      </w:r>
      <w:r w:rsidRPr="4752BF04">
        <w:rPr>
          <w:rFonts w:ascii="Arial" w:hAnsi="Arial" w:cs="Arial"/>
          <w:sz w:val="28"/>
          <w:szCs w:val="28"/>
          <w:lang w:val="en-US" w:eastAsia="ko-KR"/>
        </w:rPr>
        <w:t xml:space="preserve">Impacts on services, </w:t>
      </w:r>
      <w:proofErr w:type="gramStart"/>
      <w:r w:rsidRPr="4752BF04">
        <w:rPr>
          <w:rFonts w:ascii="Arial" w:hAnsi="Arial" w:cs="Arial"/>
          <w:sz w:val="28"/>
          <w:szCs w:val="28"/>
          <w:lang w:val="en-US" w:eastAsia="ko-KR"/>
        </w:rPr>
        <w:t>entities</w:t>
      </w:r>
      <w:proofErr w:type="gramEnd"/>
      <w:r w:rsidRPr="4752BF04">
        <w:rPr>
          <w:rFonts w:ascii="Arial" w:hAnsi="Arial" w:cs="Arial"/>
          <w:sz w:val="28"/>
          <w:szCs w:val="28"/>
          <w:lang w:val="en-US" w:eastAsia="ko-KR"/>
        </w:rPr>
        <w:t xml:space="preserve"> and interfaces</w:t>
      </w:r>
    </w:p>
    <w:p w14:paraId="68CBCE37" w14:textId="21C8405A" w:rsidR="009316A9" w:rsidRDefault="009316A9" w:rsidP="009316A9">
      <w:pPr>
        <w:ind w:left="574" w:hanging="290"/>
        <w:rPr>
          <w:shd w:val="clear" w:color="auto" w:fill="FFFFFF"/>
          <w:lang w:val="en-US"/>
        </w:rPr>
      </w:pPr>
      <w:r>
        <w:rPr>
          <w:rStyle w:val="normaltextrun"/>
          <w:shd w:val="clear" w:color="auto" w:fill="FFFFFF"/>
        </w:rPr>
        <w:t>-</w:t>
      </w:r>
      <w:r>
        <w:rPr>
          <w:rStyle w:val="normaltextrun"/>
          <w:shd w:val="clear" w:color="auto" w:fill="FFFFFF"/>
        </w:rPr>
        <w:tab/>
        <w:t xml:space="preserve">SMF – </w:t>
      </w:r>
      <w:r w:rsidR="00612717">
        <w:rPr>
          <w:rStyle w:val="normaltextrun"/>
          <w:shd w:val="clear" w:color="auto" w:fill="FFFFFF"/>
        </w:rPr>
        <w:t xml:space="preserve">Sends PDU Set </w:t>
      </w:r>
      <w:r w:rsidR="00BF6BE4">
        <w:rPr>
          <w:rStyle w:val="normaltextrun"/>
          <w:shd w:val="clear" w:color="auto" w:fill="FFFFFF"/>
        </w:rPr>
        <w:t>QoS P</w:t>
      </w:r>
      <w:r w:rsidR="00612717">
        <w:rPr>
          <w:rStyle w:val="normaltextrun"/>
          <w:shd w:val="clear" w:color="auto" w:fill="FFFFFF"/>
        </w:rPr>
        <w:t xml:space="preserve">arameters to </w:t>
      </w:r>
      <w:r w:rsidR="00AC7B1E">
        <w:rPr>
          <w:rStyle w:val="normaltextrun"/>
          <w:shd w:val="clear" w:color="auto" w:fill="FFFFFF"/>
        </w:rPr>
        <w:t xml:space="preserve">intermediate non-3GPP access nodes for specified QoS flows. </w:t>
      </w:r>
      <w:r w:rsidRPr="002761C3">
        <w:rPr>
          <w:shd w:val="clear" w:color="auto" w:fill="FFFFFF"/>
          <w:lang w:val="en-US"/>
        </w:rPr>
        <w:t xml:space="preserve"> </w:t>
      </w:r>
    </w:p>
    <w:p w14:paraId="336FDC78" w14:textId="5590A75E" w:rsidR="00BF6BE4" w:rsidRDefault="009316A9" w:rsidP="009316A9">
      <w:pPr>
        <w:ind w:left="567" w:hanging="283"/>
        <w:rPr>
          <w:rStyle w:val="normaltextrun"/>
          <w:shd w:val="clear" w:color="auto" w:fill="FFFFFF"/>
        </w:rPr>
      </w:pPr>
      <w:r>
        <w:rPr>
          <w:rStyle w:val="normaltextrun"/>
          <w:shd w:val="clear" w:color="auto" w:fill="FFFFFF"/>
        </w:rPr>
        <w:t>-</w:t>
      </w:r>
      <w:r>
        <w:rPr>
          <w:rStyle w:val="normaltextrun"/>
          <w:shd w:val="clear" w:color="auto" w:fill="FFFFFF"/>
        </w:rPr>
        <w:tab/>
      </w:r>
      <w:r w:rsidR="00BF6BE4">
        <w:rPr>
          <w:rStyle w:val="normaltextrun"/>
          <w:shd w:val="clear" w:color="auto" w:fill="FFFFFF"/>
        </w:rPr>
        <w:t>UPF – Sends PDU Set Information to intermediate non-3GPP access nodes</w:t>
      </w:r>
      <w:r w:rsidR="00295751">
        <w:rPr>
          <w:rStyle w:val="normaltextrun"/>
          <w:shd w:val="clear" w:color="auto" w:fill="FFFFFF"/>
        </w:rPr>
        <w:t>.</w:t>
      </w:r>
    </w:p>
    <w:p w14:paraId="21F0A6CD" w14:textId="3D1EF994" w:rsidR="009316A9" w:rsidRDefault="00BF6BE4" w:rsidP="009316A9">
      <w:pPr>
        <w:ind w:left="567" w:hanging="283"/>
        <w:rPr>
          <w:rStyle w:val="normaltextrun"/>
          <w:shd w:val="clear" w:color="auto" w:fill="FFFFFF"/>
        </w:rPr>
      </w:pPr>
      <w:r>
        <w:rPr>
          <w:rStyle w:val="normaltextrun"/>
          <w:shd w:val="clear" w:color="auto" w:fill="FFFFFF"/>
        </w:rPr>
        <w:t>-</w:t>
      </w:r>
      <w:r>
        <w:rPr>
          <w:rStyle w:val="normaltextrun"/>
          <w:shd w:val="clear" w:color="auto" w:fill="FFFFFF"/>
        </w:rPr>
        <w:tab/>
      </w:r>
      <w:r w:rsidR="00052C62">
        <w:rPr>
          <w:rStyle w:val="normaltextrun"/>
          <w:shd w:val="clear" w:color="auto" w:fill="FFFFFF"/>
        </w:rPr>
        <w:t>N3IWF/TNGF/W-AGF</w:t>
      </w:r>
      <w:r w:rsidR="009316A9">
        <w:rPr>
          <w:rStyle w:val="normaltextrun"/>
          <w:shd w:val="clear" w:color="auto" w:fill="FFFFFF"/>
        </w:rPr>
        <w:t xml:space="preserve"> </w:t>
      </w:r>
      <w:proofErr w:type="gramStart"/>
      <w:r w:rsidR="009316A9">
        <w:rPr>
          <w:rStyle w:val="normaltextrun"/>
          <w:shd w:val="clear" w:color="auto" w:fill="FFFFFF"/>
        </w:rPr>
        <w:t xml:space="preserve">– </w:t>
      </w:r>
      <w:r w:rsidR="00052C62">
        <w:rPr>
          <w:rStyle w:val="normaltextrun"/>
          <w:shd w:val="clear" w:color="auto" w:fill="FFFFFF"/>
        </w:rPr>
        <w:t xml:space="preserve"> </w:t>
      </w:r>
      <w:r w:rsidR="007B7BE9">
        <w:rPr>
          <w:rStyle w:val="normaltextrun"/>
          <w:shd w:val="clear" w:color="auto" w:fill="FFFFFF"/>
        </w:rPr>
        <w:t>May</w:t>
      </w:r>
      <w:proofErr w:type="gramEnd"/>
      <w:r w:rsidR="007B7BE9">
        <w:rPr>
          <w:rStyle w:val="normaltextrun"/>
          <w:shd w:val="clear" w:color="auto" w:fill="FFFFFF"/>
        </w:rPr>
        <w:t xml:space="preserve"> </w:t>
      </w:r>
      <w:r>
        <w:rPr>
          <w:rStyle w:val="normaltextrun"/>
          <w:shd w:val="clear" w:color="auto" w:fill="FFFFFF"/>
        </w:rPr>
        <w:t>support</w:t>
      </w:r>
      <w:r w:rsidR="007B7BE9">
        <w:rPr>
          <w:rStyle w:val="normaltextrun"/>
          <w:shd w:val="clear" w:color="auto" w:fill="FFFFFF"/>
        </w:rPr>
        <w:t xml:space="preserve"> PDU Set </w:t>
      </w:r>
      <w:r>
        <w:rPr>
          <w:rStyle w:val="normaltextrun"/>
          <w:shd w:val="clear" w:color="auto" w:fill="FFFFFF"/>
        </w:rPr>
        <w:t xml:space="preserve">based </w:t>
      </w:r>
      <w:r w:rsidR="007B7BE9">
        <w:rPr>
          <w:rStyle w:val="normaltextrun"/>
          <w:shd w:val="clear" w:color="auto" w:fill="FFFFFF"/>
        </w:rPr>
        <w:t xml:space="preserve">QoS </w:t>
      </w:r>
      <w:r>
        <w:rPr>
          <w:rStyle w:val="normaltextrun"/>
          <w:shd w:val="clear" w:color="auto" w:fill="FFFFFF"/>
        </w:rPr>
        <w:t>handling in a similar way as specified for NG-RAN</w:t>
      </w:r>
      <w:r w:rsidR="002F2585">
        <w:rPr>
          <w:rStyle w:val="normaltextrun"/>
          <w:shd w:val="clear" w:color="auto" w:fill="FFFFFF"/>
        </w:rPr>
        <w:t xml:space="preserve">. </w:t>
      </w: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4"/>
      <w:headerReference w:type="default" r:id="rId15"/>
      <w:footerReference w:type="even" r:id="rId16"/>
      <w:footerReference w:type="defaul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653A" w14:textId="77777777" w:rsidR="001D0C4E" w:rsidRDefault="001D0C4E">
      <w:r>
        <w:separator/>
      </w:r>
    </w:p>
    <w:p w14:paraId="388C2C66" w14:textId="77777777" w:rsidR="001D0C4E" w:rsidRDefault="001D0C4E"/>
  </w:endnote>
  <w:endnote w:type="continuationSeparator" w:id="0">
    <w:p w14:paraId="5911FC72" w14:textId="77777777" w:rsidR="001D0C4E" w:rsidRDefault="001D0C4E">
      <w:r>
        <w:continuationSeparator/>
      </w:r>
    </w:p>
    <w:p w14:paraId="220E9555" w14:textId="77777777" w:rsidR="001D0C4E" w:rsidRDefault="001D0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767" w14:textId="7596B4CE" w:rsidR="00AF2E00" w:rsidRDefault="00AF2E00">
    <w:pPr>
      <w:pStyle w:val="Footer"/>
    </w:pPr>
    <w:r>
      <w:rPr>
        <w:noProof/>
      </w:rPr>
      <mc:AlternateContent>
        <mc:Choice Requires="wps">
          <w:drawing>
            <wp:anchor distT="0" distB="0" distL="0" distR="0" simplePos="0" relativeHeight="251659264" behindDoc="0" locked="0" layoutInCell="1" allowOverlap="1" wp14:anchorId="31A3364D" wp14:editId="40EEF95F">
              <wp:simplePos x="635" y="635"/>
              <wp:positionH relativeFrom="page">
                <wp:align>left</wp:align>
              </wp:positionH>
              <wp:positionV relativeFrom="page">
                <wp:align>bottom</wp:align>
              </wp:positionV>
              <wp:extent cx="443865" cy="443865"/>
              <wp:effectExtent l="0" t="0" r="7620" b="0"/>
              <wp:wrapNone/>
              <wp:docPr id="1094870432" name="Text Box 2"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948237" w14:textId="49545B5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1A3364D" id="_x0000_t202" coordsize="21600,21600" o:spt="202" path="m,l,21600r21600,l21600,xe">
              <v:stroke joinstyle="miter"/>
              <v:path gradientshapeok="t" o:connecttype="rect"/>
            </v:shapetype>
            <v:shape id="Text Box 2" o:spid="_x0000_s1026" type="#_x0000_t202" alt="©2023 CableLab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1948237" w14:textId="49545B5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273369D2" w:rsidR="00013A5E" w:rsidRDefault="00AF2E0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7A6F6897" wp14:editId="001E072F">
              <wp:simplePos x="0" y="0"/>
              <wp:positionH relativeFrom="page">
                <wp:align>left</wp:align>
              </wp:positionH>
              <wp:positionV relativeFrom="page">
                <wp:align>bottom</wp:align>
              </wp:positionV>
              <wp:extent cx="443865" cy="443865"/>
              <wp:effectExtent l="0" t="0" r="7620" b="0"/>
              <wp:wrapNone/>
              <wp:docPr id="1598189990" name="Text Box 3"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CA8FE9" w14:textId="74FFA20D"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F6897" id="_x0000_t202" coordsize="21600,21600" o:spt="202" path="m,l,21600r21600,l21600,xe">
              <v:stroke joinstyle="miter"/>
              <v:path gradientshapeok="t" o:connecttype="rect"/>
            </v:shapetype>
            <v:shape id="Text Box 3" o:spid="_x0000_s1027" type="#_x0000_t202" alt="©2023 CableLabs."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BCA8FE9" w14:textId="74FFA20D"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v:textbox>
              <w10:wrap anchorx="page" anchory="page"/>
            </v:shape>
          </w:pict>
        </mc:Fallback>
      </mc:AlternateContent>
    </w:r>
    <w:r w:rsidR="00013A5E">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A" w14:textId="7A63C44A" w:rsidR="00AF2E00" w:rsidRDefault="00AF2E00">
    <w:pPr>
      <w:pStyle w:val="Footer"/>
    </w:pPr>
    <w:r>
      <w:rPr>
        <w:noProof/>
      </w:rPr>
      <mc:AlternateContent>
        <mc:Choice Requires="wps">
          <w:drawing>
            <wp:anchor distT="0" distB="0" distL="0" distR="0" simplePos="0" relativeHeight="251658240" behindDoc="0" locked="0" layoutInCell="1" allowOverlap="1" wp14:anchorId="606E464A" wp14:editId="50A25C93">
              <wp:simplePos x="635" y="635"/>
              <wp:positionH relativeFrom="page">
                <wp:align>left</wp:align>
              </wp:positionH>
              <wp:positionV relativeFrom="page">
                <wp:align>bottom</wp:align>
              </wp:positionV>
              <wp:extent cx="443865" cy="443865"/>
              <wp:effectExtent l="0" t="0" r="7620" b="0"/>
              <wp:wrapNone/>
              <wp:docPr id="259772802" name="Text Box 1"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523FF1" w14:textId="136BF9B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6E464A" id="_x0000_t202" coordsize="21600,21600" o:spt="202" path="m,l,21600r21600,l21600,xe">
              <v:stroke joinstyle="miter"/>
              <v:path gradientshapeok="t" o:connecttype="rect"/>
            </v:shapetype>
            <v:shape id="Text Box 1" o:spid="_x0000_s1028" type="#_x0000_t202" alt="©2023 CableLab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9523FF1" w14:textId="136BF9B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672F8" w14:textId="77777777" w:rsidR="001D0C4E" w:rsidRDefault="001D0C4E">
      <w:r>
        <w:separator/>
      </w:r>
    </w:p>
    <w:p w14:paraId="150569F7" w14:textId="77777777" w:rsidR="001D0C4E" w:rsidRDefault="001D0C4E"/>
  </w:footnote>
  <w:footnote w:type="continuationSeparator" w:id="0">
    <w:p w14:paraId="34FE6452" w14:textId="77777777" w:rsidR="001D0C4E" w:rsidRDefault="001D0C4E">
      <w:r>
        <w:continuationSeparator/>
      </w:r>
    </w:p>
    <w:p w14:paraId="1E5B7E86" w14:textId="77777777" w:rsidR="001D0C4E" w:rsidRDefault="001D0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8"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9D95295"/>
    <w:multiLevelType w:val="hybridMultilevel"/>
    <w:tmpl w:val="B0D45396"/>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49"/>
  </w:num>
  <w:num w:numId="2" w16cid:durableId="2082173071">
    <w:abstractNumId w:val="31"/>
  </w:num>
  <w:num w:numId="3" w16cid:durableId="1638413279">
    <w:abstractNumId w:val="3"/>
  </w:num>
  <w:num w:numId="4" w16cid:durableId="113452914">
    <w:abstractNumId w:val="20"/>
  </w:num>
  <w:num w:numId="5" w16cid:durableId="747196023">
    <w:abstractNumId w:val="43"/>
  </w:num>
  <w:num w:numId="6" w16cid:durableId="1585063980">
    <w:abstractNumId w:val="63"/>
  </w:num>
  <w:num w:numId="7" w16cid:durableId="1176992255">
    <w:abstractNumId w:val="32"/>
  </w:num>
  <w:num w:numId="8" w16cid:durableId="929235497">
    <w:abstractNumId w:val="41"/>
  </w:num>
  <w:num w:numId="9" w16cid:durableId="1053121">
    <w:abstractNumId w:val="55"/>
  </w:num>
  <w:num w:numId="10" w16cid:durableId="1407921913">
    <w:abstractNumId w:val="65"/>
  </w:num>
  <w:num w:numId="11" w16cid:durableId="399906528">
    <w:abstractNumId w:val="34"/>
  </w:num>
  <w:num w:numId="12" w16cid:durableId="1580477577">
    <w:abstractNumId w:val="0"/>
  </w:num>
  <w:num w:numId="13" w16cid:durableId="1558970610">
    <w:abstractNumId w:val="17"/>
  </w:num>
  <w:num w:numId="14" w16cid:durableId="367725545">
    <w:abstractNumId w:val="35"/>
  </w:num>
  <w:num w:numId="15" w16cid:durableId="578439760">
    <w:abstractNumId w:val="46"/>
  </w:num>
  <w:num w:numId="16" w16cid:durableId="1044213014">
    <w:abstractNumId w:val="19"/>
  </w:num>
  <w:num w:numId="17" w16cid:durableId="1160540210">
    <w:abstractNumId w:val="51"/>
  </w:num>
  <w:num w:numId="18" w16cid:durableId="562449876">
    <w:abstractNumId w:val="38"/>
  </w:num>
  <w:num w:numId="19" w16cid:durableId="1440759276">
    <w:abstractNumId w:val="48"/>
  </w:num>
  <w:num w:numId="20" w16cid:durableId="2091735209">
    <w:abstractNumId w:val="50"/>
  </w:num>
  <w:num w:numId="21" w16cid:durableId="1636989774">
    <w:abstractNumId w:val="27"/>
  </w:num>
  <w:num w:numId="22" w16cid:durableId="945699901">
    <w:abstractNumId w:val="25"/>
  </w:num>
  <w:num w:numId="23" w16cid:durableId="1837722837">
    <w:abstractNumId w:val="40"/>
  </w:num>
  <w:num w:numId="24" w16cid:durableId="1471904856">
    <w:abstractNumId w:val="7"/>
  </w:num>
  <w:num w:numId="25" w16cid:durableId="297107085">
    <w:abstractNumId w:val="47"/>
  </w:num>
  <w:num w:numId="26" w16cid:durableId="199781194">
    <w:abstractNumId w:val="11"/>
  </w:num>
  <w:num w:numId="27" w16cid:durableId="2038070592">
    <w:abstractNumId w:val="36"/>
  </w:num>
  <w:num w:numId="28" w16cid:durableId="91631521">
    <w:abstractNumId w:val="16"/>
  </w:num>
  <w:num w:numId="29" w16cid:durableId="1296371800">
    <w:abstractNumId w:val="29"/>
  </w:num>
  <w:num w:numId="30" w16cid:durableId="1043211495">
    <w:abstractNumId w:val="56"/>
  </w:num>
  <w:num w:numId="31" w16cid:durableId="493759480">
    <w:abstractNumId w:val="23"/>
  </w:num>
  <w:num w:numId="32" w16cid:durableId="1616862681">
    <w:abstractNumId w:val="53"/>
  </w:num>
  <w:num w:numId="33" w16cid:durableId="904997314">
    <w:abstractNumId w:val="6"/>
  </w:num>
  <w:num w:numId="34" w16cid:durableId="704597448">
    <w:abstractNumId w:val="10"/>
  </w:num>
  <w:num w:numId="35" w16cid:durableId="966012189">
    <w:abstractNumId w:val="33"/>
  </w:num>
  <w:num w:numId="36" w16cid:durableId="1673951679">
    <w:abstractNumId w:val="14"/>
  </w:num>
  <w:num w:numId="37" w16cid:durableId="772288830">
    <w:abstractNumId w:val="12"/>
  </w:num>
  <w:num w:numId="38" w16cid:durableId="1287928473">
    <w:abstractNumId w:val="18"/>
  </w:num>
  <w:num w:numId="39" w16cid:durableId="308899016">
    <w:abstractNumId w:val="2"/>
  </w:num>
  <w:num w:numId="40" w16cid:durableId="1117217132">
    <w:abstractNumId w:val="1"/>
  </w:num>
  <w:num w:numId="41" w16cid:durableId="725302269">
    <w:abstractNumId w:val="21"/>
  </w:num>
  <w:num w:numId="42" w16cid:durableId="182063167">
    <w:abstractNumId w:val="9"/>
  </w:num>
  <w:num w:numId="43" w16cid:durableId="209610814">
    <w:abstractNumId w:val="57"/>
  </w:num>
  <w:num w:numId="44" w16cid:durableId="1558584680">
    <w:abstractNumId w:val="30"/>
  </w:num>
  <w:num w:numId="45" w16cid:durableId="13446283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4"/>
  </w:num>
  <w:num w:numId="47" w16cid:durableId="1696299423">
    <w:abstractNumId w:val="37"/>
  </w:num>
  <w:num w:numId="48" w16cid:durableId="1141003144">
    <w:abstractNumId w:val="42"/>
  </w:num>
  <w:num w:numId="49" w16cid:durableId="525026313">
    <w:abstractNumId w:val="54"/>
  </w:num>
  <w:num w:numId="50" w16cid:durableId="1791583608">
    <w:abstractNumId w:val="59"/>
  </w:num>
  <w:num w:numId="51" w16cid:durableId="128481181">
    <w:abstractNumId w:val="5"/>
  </w:num>
  <w:num w:numId="52" w16cid:durableId="1083255589">
    <w:abstractNumId w:val="58"/>
  </w:num>
  <w:num w:numId="53" w16cid:durableId="1705910706">
    <w:abstractNumId w:val="39"/>
  </w:num>
  <w:num w:numId="54" w16cid:durableId="94252811">
    <w:abstractNumId w:val="62"/>
  </w:num>
  <w:num w:numId="55" w16cid:durableId="494884050">
    <w:abstractNumId w:val="44"/>
  </w:num>
  <w:num w:numId="56" w16cid:durableId="1276787233">
    <w:abstractNumId w:val="26"/>
  </w:num>
  <w:num w:numId="57" w16cid:durableId="1537815121">
    <w:abstractNumId w:val="61"/>
  </w:num>
  <w:num w:numId="58" w16cid:durableId="1163206802">
    <w:abstractNumId w:val="8"/>
  </w:num>
  <w:num w:numId="59" w16cid:durableId="1051147662">
    <w:abstractNumId w:val="22"/>
  </w:num>
  <w:num w:numId="60" w16cid:durableId="189496606">
    <w:abstractNumId w:val="13"/>
  </w:num>
  <w:num w:numId="61" w16cid:durableId="83770144">
    <w:abstractNumId w:val="52"/>
  </w:num>
  <w:num w:numId="62" w16cid:durableId="1050155900">
    <w:abstractNumId w:val="45"/>
  </w:num>
  <w:num w:numId="63" w16cid:durableId="1675766392">
    <w:abstractNumId w:val="28"/>
  </w:num>
  <w:num w:numId="64" w16cid:durableId="796722428">
    <w:abstractNumId w:val="15"/>
  </w:num>
  <w:num w:numId="65" w16cid:durableId="823156989">
    <w:abstractNumId w:val="60"/>
  </w:num>
  <w:num w:numId="66" w16cid:durableId="518156782">
    <w:abstractNumId w:val="6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09E"/>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54B1"/>
    <w:rsid w:val="0003663C"/>
    <w:rsid w:val="00036DCB"/>
    <w:rsid w:val="000375AD"/>
    <w:rsid w:val="0004077D"/>
    <w:rsid w:val="00040B51"/>
    <w:rsid w:val="00040C90"/>
    <w:rsid w:val="00040CC2"/>
    <w:rsid w:val="000410CE"/>
    <w:rsid w:val="00041E56"/>
    <w:rsid w:val="00041F7E"/>
    <w:rsid w:val="00041FA7"/>
    <w:rsid w:val="00042D70"/>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2C6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12A"/>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843"/>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0EEE"/>
    <w:rsid w:val="00091BA0"/>
    <w:rsid w:val="000920ED"/>
    <w:rsid w:val="00093796"/>
    <w:rsid w:val="000946ED"/>
    <w:rsid w:val="0009483A"/>
    <w:rsid w:val="000949D7"/>
    <w:rsid w:val="00094EE5"/>
    <w:rsid w:val="00095219"/>
    <w:rsid w:val="00095AD3"/>
    <w:rsid w:val="000965B7"/>
    <w:rsid w:val="00096E82"/>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476"/>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467D"/>
    <w:rsid w:val="000D59E4"/>
    <w:rsid w:val="000D5EAF"/>
    <w:rsid w:val="000D61F1"/>
    <w:rsid w:val="000D70EA"/>
    <w:rsid w:val="000E0904"/>
    <w:rsid w:val="000E0A21"/>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89"/>
    <w:rsid w:val="000F67B7"/>
    <w:rsid w:val="000F73F9"/>
    <w:rsid w:val="000F77CC"/>
    <w:rsid w:val="000F7F37"/>
    <w:rsid w:val="0010044A"/>
    <w:rsid w:val="00101383"/>
    <w:rsid w:val="0010191A"/>
    <w:rsid w:val="00101E7D"/>
    <w:rsid w:val="00101FFB"/>
    <w:rsid w:val="001027A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086A"/>
    <w:rsid w:val="0012113A"/>
    <w:rsid w:val="00121764"/>
    <w:rsid w:val="00121A78"/>
    <w:rsid w:val="00122017"/>
    <w:rsid w:val="00122F37"/>
    <w:rsid w:val="001242C5"/>
    <w:rsid w:val="0012436F"/>
    <w:rsid w:val="0012561F"/>
    <w:rsid w:val="00125B1E"/>
    <w:rsid w:val="00125C74"/>
    <w:rsid w:val="001265BC"/>
    <w:rsid w:val="00126856"/>
    <w:rsid w:val="00127379"/>
    <w:rsid w:val="001300B5"/>
    <w:rsid w:val="00130C5C"/>
    <w:rsid w:val="00131081"/>
    <w:rsid w:val="00131D3C"/>
    <w:rsid w:val="00132DDB"/>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3DA2"/>
    <w:rsid w:val="001548A0"/>
    <w:rsid w:val="00154E4B"/>
    <w:rsid w:val="00155CB6"/>
    <w:rsid w:val="00156945"/>
    <w:rsid w:val="00156FE0"/>
    <w:rsid w:val="00157C78"/>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6F94"/>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9E7"/>
    <w:rsid w:val="00184CBF"/>
    <w:rsid w:val="00184D9A"/>
    <w:rsid w:val="00185660"/>
    <w:rsid w:val="00185C88"/>
    <w:rsid w:val="00186835"/>
    <w:rsid w:val="001869B8"/>
    <w:rsid w:val="00186F58"/>
    <w:rsid w:val="001871AE"/>
    <w:rsid w:val="00187F8B"/>
    <w:rsid w:val="001906C2"/>
    <w:rsid w:val="00191C9E"/>
    <w:rsid w:val="001929DA"/>
    <w:rsid w:val="00193556"/>
    <w:rsid w:val="00193C28"/>
    <w:rsid w:val="001940BC"/>
    <w:rsid w:val="001942FB"/>
    <w:rsid w:val="00194DD9"/>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21"/>
    <w:rsid w:val="001C488F"/>
    <w:rsid w:val="001C50F0"/>
    <w:rsid w:val="001C6359"/>
    <w:rsid w:val="001C636B"/>
    <w:rsid w:val="001C6A6C"/>
    <w:rsid w:val="001C74D2"/>
    <w:rsid w:val="001C77F4"/>
    <w:rsid w:val="001D0433"/>
    <w:rsid w:val="001D06A4"/>
    <w:rsid w:val="001D0C4E"/>
    <w:rsid w:val="001D0F17"/>
    <w:rsid w:val="001D1200"/>
    <w:rsid w:val="001D1FB4"/>
    <w:rsid w:val="001D2DF9"/>
    <w:rsid w:val="001D3151"/>
    <w:rsid w:val="001D57FF"/>
    <w:rsid w:val="001E08F0"/>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19B"/>
    <w:rsid w:val="002113F8"/>
    <w:rsid w:val="00211565"/>
    <w:rsid w:val="0021166F"/>
    <w:rsid w:val="002122C3"/>
    <w:rsid w:val="002128BF"/>
    <w:rsid w:val="00212A86"/>
    <w:rsid w:val="002131EA"/>
    <w:rsid w:val="0021395C"/>
    <w:rsid w:val="00213F0E"/>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64FA"/>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6B92"/>
    <w:rsid w:val="0028786F"/>
    <w:rsid w:val="00287A12"/>
    <w:rsid w:val="00287B41"/>
    <w:rsid w:val="002902D9"/>
    <w:rsid w:val="0029097E"/>
    <w:rsid w:val="002934C0"/>
    <w:rsid w:val="002943A4"/>
    <w:rsid w:val="00294B58"/>
    <w:rsid w:val="0029500E"/>
    <w:rsid w:val="00295751"/>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458"/>
    <w:rsid w:val="002C17A1"/>
    <w:rsid w:val="002C17E8"/>
    <w:rsid w:val="002C2E2C"/>
    <w:rsid w:val="002C3289"/>
    <w:rsid w:val="002C42F2"/>
    <w:rsid w:val="002C4D9D"/>
    <w:rsid w:val="002C58C6"/>
    <w:rsid w:val="002C5CD6"/>
    <w:rsid w:val="002C5EA4"/>
    <w:rsid w:val="002C61F2"/>
    <w:rsid w:val="002C6CD3"/>
    <w:rsid w:val="002C6F50"/>
    <w:rsid w:val="002C7BE7"/>
    <w:rsid w:val="002D0CC3"/>
    <w:rsid w:val="002D2752"/>
    <w:rsid w:val="002D3509"/>
    <w:rsid w:val="002D42A1"/>
    <w:rsid w:val="002D4952"/>
    <w:rsid w:val="002D61E4"/>
    <w:rsid w:val="002D63B3"/>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585"/>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2242"/>
    <w:rsid w:val="00333276"/>
    <w:rsid w:val="003338BB"/>
    <w:rsid w:val="003349DF"/>
    <w:rsid w:val="00334F1E"/>
    <w:rsid w:val="003351D3"/>
    <w:rsid w:val="00335BCE"/>
    <w:rsid w:val="00335D2E"/>
    <w:rsid w:val="00336CEA"/>
    <w:rsid w:val="0034141F"/>
    <w:rsid w:val="003416DA"/>
    <w:rsid w:val="00343326"/>
    <w:rsid w:val="00343548"/>
    <w:rsid w:val="00344277"/>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E74"/>
    <w:rsid w:val="003830C4"/>
    <w:rsid w:val="00383F2D"/>
    <w:rsid w:val="00384D8F"/>
    <w:rsid w:val="00385584"/>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2E77"/>
    <w:rsid w:val="003B2F4F"/>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0FFB"/>
    <w:rsid w:val="00422677"/>
    <w:rsid w:val="00422FC5"/>
    <w:rsid w:val="00423BDB"/>
    <w:rsid w:val="00423F36"/>
    <w:rsid w:val="0042449E"/>
    <w:rsid w:val="00424D22"/>
    <w:rsid w:val="004263FD"/>
    <w:rsid w:val="004268FC"/>
    <w:rsid w:val="00426D4D"/>
    <w:rsid w:val="004270E3"/>
    <w:rsid w:val="0043031B"/>
    <w:rsid w:val="00430D7F"/>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5425"/>
    <w:rsid w:val="004655E9"/>
    <w:rsid w:val="00465878"/>
    <w:rsid w:val="00465AD0"/>
    <w:rsid w:val="00466150"/>
    <w:rsid w:val="00466F1E"/>
    <w:rsid w:val="00470732"/>
    <w:rsid w:val="00470CA4"/>
    <w:rsid w:val="0047167E"/>
    <w:rsid w:val="00472142"/>
    <w:rsid w:val="004733CE"/>
    <w:rsid w:val="004745FD"/>
    <w:rsid w:val="00474668"/>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3FD1"/>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1DA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74D"/>
    <w:rsid w:val="00526BE9"/>
    <w:rsid w:val="00526D0B"/>
    <w:rsid w:val="00527F42"/>
    <w:rsid w:val="005304F4"/>
    <w:rsid w:val="00530D6B"/>
    <w:rsid w:val="005310BD"/>
    <w:rsid w:val="00531902"/>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47DE6"/>
    <w:rsid w:val="00550042"/>
    <w:rsid w:val="0055150E"/>
    <w:rsid w:val="00552156"/>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39"/>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1CB0"/>
    <w:rsid w:val="00612490"/>
    <w:rsid w:val="006126F7"/>
    <w:rsid w:val="0061271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5D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1C1"/>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AA7"/>
    <w:rsid w:val="006D6B03"/>
    <w:rsid w:val="006E0806"/>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7F8"/>
    <w:rsid w:val="00711B1A"/>
    <w:rsid w:val="00711C12"/>
    <w:rsid w:val="00711F58"/>
    <w:rsid w:val="00712A2B"/>
    <w:rsid w:val="007139E0"/>
    <w:rsid w:val="00713FD9"/>
    <w:rsid w:val="0071448E"/>
    <w:rsid w:val="0071477C"/>
    <w:rsid w:val="00714EF6"/>
    <w:rsid w:val="007150DA"/>
    <w:rsid w:val="007150F0"/>
    <w:rsid w:val="0071544D"/>
    <w:rsid w:val="007161A6"/>
    <w:rsid w:val="00716431"/>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885"/>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BE9"/>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1FB0"/>
    <w:rsid w:val="00852A66"/>
    <w:rsid w:val="00852CDD"/>
    <w:rsid w:val="00852E79"/>
    <w:rsid w:val="0085303D"/>
    <w:rsid w:val="008536CC"/>
    <w:rsid w:val="008537DD"/>
    <w:rsid w:val="00853A71"/>
    <w:rsid w:val="00853AE3"/>
    <w:rsid w:val="00853B33"/>
    <w:rsid w:val="00854794"/>
    <w:rsid w:val="00854869"/>
    <w:rsid w:val="008551E5"/>
    <w:rsid w:val="008552AA"/>
    <w:rsid w:val="0085687D"/>
    <w:rsid w:val="008574EA"/>
    <w:rsid w:val="00857668"/>
    <w:rsid w:val="0085794D"/>
    <w:rsid w:val="00860168"/>
    <w:rsid w:val="00860A51"/>
    <w:rsid w:val="0086196F"/>
    <w:rsid w:val="00861BEF"/>
    <w:rsid w:val="00861C25"/>
    <w:rsid w:val="008629AF"/>
    <w:rsid w:val="00862AD6"/>
    <w:rsid w:val="008635F0"/>
    <w:rsid w:val="0086377B"/>
    <w:rsid w:val="00865BCA"/>
    <w:rsid w:val="00866799"/>
    <w:rsid w:val="0086771E"/>
    <w:rsid w:val="00867E08"/>
    <w:rsid w:val="008716BF"/>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5B79"/>
    <w:rsid w:val="00886540"/>
    <w:rsid w:val="0088668F"/>
    <w:rsid w:val="00886972"/>
    <w:rsid w:val="008872E1"/>
    <w:rsid w:val="008879DA"/>
    <w:rsid w:val="008907FD"/>
    <w:rsid w:val="00890F18"/>
    <w:rsid w:val="00891D6B"/>
    <w:rsid w:val="00892063"/>
    <w:rsid w:val="00893F00"/>
    <w:rsid w:val="008941FF"/>
    <w:rsid w:val="00894407"/>
    <w:rsid w:val="00895754"/>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3D1E"/>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6AC"/>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172"/>
    <w:rsid w:val="0092336C"/>
    <w:rsid w:val="0092375A"/>
    <w:rsid w:val="00923A7D"/>
    <w:rsid w:val="00924F26"/>
    <w:rsid w:val="00925A3E"/>
    <w:rsid w:val="009267D1"/>
    <w:rsid w:val="00926B89"/>
    <w:rsid w:val="00927C1B"/>
    <w:rsid w:val="00927FC6"/>
    <w:rsid w:val="00930C84"/>
    <w:rsid w:val="00930E05"/>
    <w:rsid w:val="009312F0"/>
    <w:rsid w:val="009316A9"/>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139"/>
    <w:rsid w:val="00937D45"/>
    <w:rsid w:val="00940350"/>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0DD8"/>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AC1"/>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4A66"/>
    <w:rsid w:val="00985306"/>
    <w:rsid w:val="00986007"/>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C7A89"/>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782"/>
    <w:rsid w:val="00A03EBF"/>
    <w:rsid w:val="00A0477C"/>
    <w:rsid w:val="00A0509F"/>
    <w:rsid w:val="00A05A6B"/>
    <w:rsid w:val="00A05EE8"/>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8DE"/>
    <w:rsid w:val="00A35FA2"/>
    <w:rsid w:val="00A36010"/>
    <w:rsid w:val="00A363ED"/>
    <w:rsid w:val="00A367A0"/>
    <w:rsid w:val="00A36832"/>
    <w:rsid w:val="00A37ACA"/>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3E"/>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B1E"/>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25CE"/>
    <w:rsid w:val="00AF2E00"/>
    <w:rsid w:val="00AF3346"/>
    <w:rsid w:val="00AF3B3F"/>
    <w:rsid w:val="00AF3EBA"/>
    <w:rsid w:val="00AF4679"/>
    <w:rsid w:val="00AF4A9B"/>
    <w:rsid w:val="00AF4CFF"/>
    <w:rsid w:val="00AF549A"/>
    <w:rsid w:val="00AF7393"/>
    <w:rsid w:val="00AF74FA"/>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5D97"/>
    <w:rsid w:val="00B1622F"/>
    <w:rsid w:val="00B164C6"/>
    <w:rsid w:val="00B1655E"/>
    <w:rsid w:val="00B17779"/>
    <w:rsid w:val="00B20421"/>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317C"/>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6F02"/>
    <w:rsid w:val="00BC086C"/>
    <w:rsid w:val="00BC19AC"/>
    <w:rsid w:val="00BC23D0"/>
    <w:rsid w:val="00BC2519"/>
    <w:rsid w:val="00BC2616"/>
    <w:rsid w:val="00BC3455"/>
    <w:rsid w:val="00BC34D0"/>
    <w:rsid w:val="00BC3A31"/>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6C0B"/>
    <w:rsid w:val="00BD7396"/>
    <w:rsid w:val="00BD7D90"/>
    <w:rsid w:val="00BD7E5D"/>
    <w:rsid w:val="00BE045A"/>
    <w:rsid w:val="00BE1A5A"/>
    <w:rsid w:val="00BE1D21"/>
    <w:rsid w:val="00BE2249"/>
    <w:rsid w:val="00BE231E"/>
    <w:rsid w:val="00BE256F"/>
    <w:rsid w:val="00BE2828"/>
    <w:rsid w:val="00BE2B0A"/>
    <w:rsid w:val="00BE33CE"/>
    <w:rsid w:val="00BE3468"/>
    <w:rsid w:val="00BE3F6B"/>
    <w:rsid w:val="00BE42F2"/>
    <w:rsid w:val="00BE4C64"/>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6BE4"/>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55B"/>
    <w:rsid w:val="00C43604"/>
    <w:rsid w:val="00C4361F"/>
    <w:rsid w:val="00C44A79"/>
    <w:rsid w:val="00C44C38"/>
    <w:rsid w:val="00C45A3F"/>
    <w:rsid w:val="00C46228"/>
    <w:rsid w:val="00C46A22"/>
    <w:rsid w:val="00C47250"/>
    <w:rsid w:val="00C47AEB"/>
    <w:rsid w:val="00C47B3F"/>
    <w:rsid w:val="00C5084B"/>
    <w:rsid w:val="00C52444"/>
    <w:rsid w:val="00C52A43"/>
    <w:rsid w:val="00C52C13"/>
    <w:rsid w:val="00C530DD"/>
    <w:rsid w:val="00C53298"/>
    <w:rsid w:val="00C541F2"/>
    <w:rsid w:val="00C54376"/>
    <w:rsid w:val="00C548C2"/>
    <w:rsid w:val="00C5511B"/>
    <w:rsid w:val="00C55399"/>
    <w:rsid w:val="00C556A9"/>
    <w:rsid w:val="00C56597"/>
    <w:rsid w:val="00C5722B"/>
    <w:rsid w:val="00C578D2"/>
    <w:rsid w:val="00C60208"/>
    <w:rsid w:val="00C608EC"/>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5B96"/>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278"/>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32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4F8F"/>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5F50"/>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FF7"/>
    <w:rsid w:val="00DD5B62"/>
    <w:rsid w:val="00DD6A08"/>
    <w:rsid w:val="00DD6B41"/>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23E"/>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3821"/>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BFA"/>
    <w:rsid w:val="00F003A1"/>
    <w:rsid w:val="00F00E49"/>
    <w:rsid w:val="00F01F2A"/>
    <w:rsid w:val="00F02431"/>
    <w:rsid w:val="00F02727"/>
    <w:rsid w:val="00F03889"/>
    <w:rsid w:val="00F041C8"/>
    <w:rsid w:val="00F0628A"/>
    <w:rsid w:val="00F063D4"/>
    <w:rsid w:val="00F06458"/>
    <w:rsid w:val="00F0699E"/>
    <w:rsid w:val="00F0745D"/>
    <w:rsid w:val="00F07A65"/>
    <w:rsid w:val="00F1002C"/>
    <w:rsid w:val="00F117CA"/>
    <w:rsid w:val="00F12167"/>
    <w:rsid w:val="00F12862"/>
    <w:rsid w:val="00F147C7"/>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2EC2"/>
    <w:rsid w:val="00F53417"/>
    <w:rsid w:val="00F54488"/>
    <w:rsid w:val="00F549D1"/>
    <w:rsid w:val="00F550D1"/>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476D"/>
    <w:rsid w:val="00FC4F8A"/>
    <w:rsid w:val="00FC647A"/>
    <w:rsid w:val="00FC6B39"/>
    <w:rsid w:val="00FC74CA"/>
    <w:rsid w:val="00FD18E6"/>
    <w:rsid w:val="00FD1E9F"/>
    <w:rsid w:val="00FD2291"/>
    <w:rsid w:val="00FD26DE"/>
    <w:rsid w:val="00FD298F"/>
    <w:rsid w:val="00FD33DD"/>
    <w:rsid w:val="00FD36F7"/>
    <w:rsid w:val="00FD3FA5"/>
    <w:rsid w:val="00FD4159"/>
    <w:rsid w:val="00FD4A07"/>
    <w:rsid w:val="00FD61DF"/>
    <w:rsid w:val="00FD7E98"/>
    <w:rsid w:val="00FE08CA"/>
    <w:rsid w:val="00FE0951"/>
    <w:rsid w:val="00FE14EE"/>
    <w:rsid w:val="00FE1F7B"/>
    <w:rsid w:val="00FE367E"/>
    <w:rsid w:val="00FE412E"/>
    <w:rsid w:val="00FE41A9"/>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140A030"/>
    <w:rsid w:val="0254F2E2"/>
    <w:rsid w:val="02801CC9"/>
    <w:rsid w:val="08BED460"/>
    <w:rsid w:val="0A6AA238"/>
    <w:rsid w:val="0E4A4273"/>
    <w:rsid w:val="1194965C"/>
    <w:rsid w:val="12BAF7F8"/>
    <w:rsid w:val="142F1BA6"/>
    <w:rsid w:val="14B0D8D7"/>
    <w:rsid w:val="184236C5"/>
    <w:rsid w:val="1849A124"/>
    <w:rsid w:val="184C44E7"/>
    <w:rsid w:val="19C0FAE7"/>
    <w:rsid w:val="1F4466FE"/>
    <w:rsid w:val="221602D8"/>
    <w:rsid w:val="278D7F66"/>
    <w:rsid w:val="2842CE03"/>
    <w:rsid w:val="2BDEBD60"/>
    <w:rsid w:val="2C3DC386"/>
    <w:rsid w:val="2CD984DE"/>
    <w:rsid w:val="2EA67539"/>
    <w:rsid w:val="2ECC4CA0"/>
    <w:rsid w:val="353A8950"/>
    <w:rsid w:val="3586FCCA"/>
    <w:rsid w:val="359517D1"/>
    <w:rsid w:val="38D07E15"/>
    <w:rsid w:val="3A6C4E76"/>
    <w:rsid w:val="46A48A78"/>
    <w:rsid w:val="4752BF04"/>
    <w:rsid w:val="48E6A846"/>
    <w:rsid w:val="4A501067"/>
    <w:rsid w:val="4F942F06"/>
    <w:rsid w:val="4FD862D4"/>
    <w:rsid w:val="501EDAA7"/>
    <w:rsid w:val="50AF2709"/>
    <w:rsid w:val="512FFF67"/>
    <w:rsid w:val="52E0E785"/>
    <w:rsid w:val="5B83792F"/>
    <w:rsid w:val="5D1F6586"/>
    <w:rsid w:val="5FD1BE41"/>
    <w:rsid w:val="6082D9CC"/>
    <w:rsid w:val="62E9E118"/>
    <w:rsid w:val="6869DFE6"/>
    <w:rsid w:val="6892D099"/>
    <w:rsid w:val="6F80FD02"/>
    <w:rsid w:val="7336DC95"/>
    <w:rsid w:val="79628CFC"/>
    <w:rsid w:val="7B3BFD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C151"/>
  <w15:docId w15:val="{CD09D59F-D721-407C-9D8D-60F97D123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55215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5943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189502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5AIRPNAIUNRU-2028481721-10535</_dlc_DocId>
    <_dlc_DocIdUrl xmlns="71c5aaf6-e6ce-465b-b873-5148d2a4c105">
      <Url>https://nokia.sharepoint.com/sites/c5g/e2earch/_layouts/15/DocIdRedir.aspx?ID=5AIRPNAIUNRU-2028481721-10535</Url>
      <Description>5AIRPNAIUNRU-2028481721-10535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B169D73-FFBF-41A0-815C-5AC8875DA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D6E145-AFF5-460A-9A00-1A81F341A02C}">
  <ds:schemaRefs>
    <ds:schemaRef ds:uri="http://schemas.microsoft.com/sharepoint/events"/>
  </ds:schemaRefs>
</ds:datastoreItem>
</file>

<file path=customXml/itemProps4.xml><?xml version="1.0" encoding="utf-8"?>
<ds:datastoreItem xmlns:ds="http://schemas.openxmlformats.org/officeDocument/2006/customXml" ds:itemID="{466DA3DC-B1ED-406C-9EF7-38F894F2AF99}">
  <ds:schemaRefs>
    <ds:schemaRef ds:uri="Microsoft.SharePoint.Taxonomy.ContentTypeSync"/>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Georgios Gkellas (Nokia)</cp:lastModifiedBy>
  <cp:revision>2</cp:revision>
  <cp:lastPrinted>2018-08-13T16:59:00Z</cp:lastPrinted>
  <dcterms:created xsi:type="dcterms:W3CDTF">2024-01-12T16:29:00Z</dcterms:created>
  <dcterms:modified xsi:type="dcterms:W3CDTF">2024-01-12T16:29:00Z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b6f4342d-7ade-4f47-838a-57b31c80b9da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0x010100B82721952339BD4AA67475AA1B500C36</vt:lpwstr>
  </property>
  <property fmtid="{D5CDD505-2E9C-101B-9397-08002B2CF9AE}" pid="16" name="ClassificationContentMarkingFooterShapeIds">
    <vt:lpwstr>f7bd182,414265a0,5f4271a6</vt:lpwstr>
  </property>
  <property fmtid="{D5CDD505-2E9C-101B-9397-08002B2CF9AE}" pid="17" name="ClassificationContentMarkingFooterFontProps">
    <vt:lpwstr>#000000,8,Calibri</vt:lpwstr>
  </property>
  <property fmtid="{D5CDD505-2E9C-101B-9397-08002B2CF9AE}" pid="18" name="ClassificationContentMarkingFooterText">
    <vt:lpwstr>©2023 CableLabs.</vt:lpwstr>
  </property>
  <property fmtid="{D5CDD505-2E9C-101B-9397-08002B2CF9AE}" pid="19" name="MSIP_Label_698f4495-497e-4165-8f3e-980c2f21975e_Enabled">
    <vt:lpwstr>true</vt:lpwstr>
  </property>
  <property fmtid="{D5CDD505-2E9C-101B-9397-08002B2CF9AE}" pid="20" name="MSIP_Label_698f4495-497e-4165-8f3e-980c2f21975e_SetDate">
    <vt:lpwstr>2023-10-31T16:50:53Z</vt:lpwstr>
  </property>
  <property fmtid="{D5CDD505-2E9C-101B-9397-08002B2CF9AE}" pid="21" name="MSIP_Label_698f4495-497e-4165-8f3e-980c2f21975e_Method">
    <vt:lpwstr>Standard</vt:lpwstr>
  </property>
  <property fmtid="{D5CDD505-2E9C-101B-9397-08002B2CF9AE}" pid="22" name="MSIP_Label_698f4495-497e-4165-8f3e-980c2f21975e_Name">
    <vt:lpwstr>General Non-Business Document</vt:lpwstr>
  </property>
  <property fmtid="{D5CDD505-2E9C-101B-9397-08002B2CF9AE}" pid="23" name="MSIP_Label_698f4495-497e-4165-8f3e-980c2f21975e_SiteId">
    <vt:lpwstr>ce4fbcd1-1d81-4af0-ad0b-2998c441e160</vt:lpwstr>
  </property>
  <property fmtid="{D5CDD505-2E9C-101B-9397-08002B2CF9AE}" pid="24" name="MSIP_Label_698f4495-497e-4165-8f3e-980c2f21975e_ActionId">
    <vt:lpwstr>97dfea8f-ba67-4fe5-844a-1466620357f1</vt:lpwstr>
  </property>
  <property fmtid="{D5CDD505-2E9C-101B-9397-08002B2CF9AE}" pid="25" name="MSIP_Label_698f4495-497e-4165-8f3e-980c2f21975e_ContentBits">
    <vt:lpwstr>2</vt:lpwstr>
  </property>
  <property fmtid="{D5CDD505-2E9C-101B-9397-08002B2CF9AE}" pid="26" name="MediaServiceImageTags">
    <vt:lpwstr/>
  </property>
</Properties>
</file>